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94F08" w14:textId="77777777" w:rsidR="004C2382" w:rsidRPr="00B169DF" w:rsidRDefault="004C2382" w:rsidP="004C2382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01666793"/>
      <w:r w:rsidRPr="00336D0E">
        <w:rPr>
          <w:rFonts w:ascii="Corbel" w:hAnsi="Corbel"/>
          <w:bCs/>
          <w:i/>
        </w:rPr>
        <w:t>Załącznik nr 1.5 do Zarządzenia Rektora UR nr 61/2025</w:t>
      </w:r>
    </w:p>
    <w:p w14:paraId="2A99C332" w14:textId="77777777" w:rsidR="004C2382" w:rsidRPr="00B169DF" w:rsidRDefault="004C2382" w:rsidP="004C23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7E20E1C" w14:textId="77777777" w:rsidR="004C2382" w:rsidRPr="00B169DF" w:rsidRDefault="004C2382" w:rsidP="004C23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64423CF" w14:textId="77777777" w:rsidR="004C2382" w:rsidRPr="00B169DF" w:rsidRDefault="004C2382" w:rsidP="004C238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F1E9BA8" w14:textId="77777777" w:rsidR="004C2382" w:rsidRDefault="004C2382" w:rsidP="004C23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p w14:paraId="20956667" w14:textId="77777777" w:rsidR="004C2382" w:rsidRPr="00B169DF" w:rsidRDefault="004C2382" w:rsidP="004C23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bookmarkEnd w:id="0"/>
    <w:p w14:paraId="65902527" w14:textId="77777777" w:rsidR="000E642D" w:rsidRDefault="00000000">
      <w:pPr>
        <w:pStyle w:val="Nagwek1"/>
        <w:ind w:left="-5" w:right="0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>/</w:t>
      </w:r>
      <w:r>
        <w:t xml:space="preserve">MODULE 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1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E642D" w14:paraId="49E15F50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34EA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Nazwa przedmiotu/ modułu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D67C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Krytyczne myślenie </w:t>
            </w:r>
          </w:p>
        </w:tc>
      </w:tr>
      <w:tr w:rsidR="000E642D" w14:paraId="015C4C80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5B19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Kod przedmiotu/ modułu*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DC285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KM 08 </w:t>
            </w:r>
          </w:p>
        </w:tc>
      </w:tr>
      <w:tr w:rsidR="004C2382" w14:paraId="1EC50DD4" w14:textId="77777777">
        <w:trPr>
          <w:trHeight w:val="73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785B" w14:textId="77777777" w:rsidR="004C2382" w:rsidRDefault="004C2382" w:rsidP="004C2382">
            <w:r>
              <w:rPr>
                <w:rFonts w:ascii="Corbel" w:eastAsia="Corbel" w:hAnsi="Corbel" w:cs="Corbel"/>
                <w:sz w:val="24"/>
              </w:rPr>
              <w:t xml:space="preserve">Wydział (nazwa jednostki prowadzącej kierunek)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1B32" w14:textId="7C20C1C3" w:rsidR="004C2382" w:rsidRDefault="004C2382" w:rsidP="004C2382">
            <w:pPr>
              <w:ind w:left="2"/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4C2382" w14:paraId="5429827D" w14:textId="77777777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4E7E" w14:textId="77777777" w:rsidR="004C2382" w:rsidRDefault="004C2382" w:rsidP="004C2382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EE65" w14:textId="5FED62E1" w:rsidR="004C2382" w:rsidRDefault="004C2382" w:rsidP="004C2382">
            <w:pPr>
              <w:ind w:left="2"/>
            </w:pPr>
            <w:r>
              <w:rPr>
                <w:rFonts w:ascii="Corbel" w:hAnsi="Corbel"/>
                <w:sz w:val="24"/>
                <w:szCs w:val="24"/>
              </w:rPr>
              <w:t>Instytut filozofii</w:t>
            </w:r>
          </w:p>
        </w:tc>
      </w:tr>
      <w:tr w:rsidR="000E642D" w14:paraId="610D7372" w14:textId="77777777">
        <w:trPr>
          <w:trHeight w:val="30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E188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FC5D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Komunikacja międzykulturowa </w:t>
            </w:r>
          </w:p>
        </w:tc>
      </w:tr>
      <w:tr w:rsidR="000E642D" w14:paraId="59D9986D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B953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87FB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 stopień </w:t>
            </w:r>
          </w:p>
        </w:tc>
      </w:tr>
      <w:tr w:rsidR="000E642D" w14:paraId="52152258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6B30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BEE4" w14:textId="77777777" w:rsidR="000E642D" w:rsidRDefault="00000000">
            <w:pPr>
              <w:ind w:left="2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ogólnoakademicki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E642D" w14:paraId="42100904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6AEE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E196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0E642D" w14:paraId="050033E8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A9E7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FFBF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Rok I semestr I </w:t>
            </w:r>
          </w:p>
        </w:tc>
      </w:tr>
      <w:tr w:rsidR="000E642D" w14:paraId="133C18E3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05DF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3DDD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0E642D" w14:paraId="12D06AED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6887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AF07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Język polski </w:t>
            </w:r>
          </w:p>
        </w:tc>
      </w:tr>
      <w:tr w:rsidR="000E642D" w14:paraId="3A51B362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AF3B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5FEB" w14:textId="44EFC004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3370A6">
              <w:rPr>
                <w:rFonts w:ascii="Corbel" w:eastAsia="Corbel" w:hAnsi="Corbel" w:cs="Corbel"/>
                <w:sz w:val="24"/>
              </w:rPr>
              <w:t>Dr Paweł Balcerak</w:t>
            </w:r>
          </w:p>
        </w:tc>
      </w:tr>
      <w:tr w:rsidR="000E642D" w14:paraId="4213A515" w14:textId="77777777">
        <w:trPr>
          <w:trHeight w:val="88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777D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3DBCA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 Paweł Balcerak </w:t>
            </w:r>
          </w:p>
        </w:tc>
      </w:tr>
    </w:tbl>
    <w:p w14:paraId="06B0E229" w14:textId="77777777" w:rsidR="000E642D" w:rsidRDefault="00000000">
      <w:pPr>
        <w:spacing w:after="269" w:line="250" w:lineRule="auto"/>
        <w:ind w:left="-5" w:right="47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>zgodnie z ustaleniami na Wydziale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4AE0F5F7" w14:textId="77777777" w:rsidR="000E642D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348F1FA" w14:textId="77777777" w:rsidR="000E642D" w:rsidRDefault="00000000">
      <w:pPr>
        <w:pStyle w:val="Nagwek2"/>
        <w:ind w:left="294" w:right="0"/>
      </w:pPr>
      <w:r>
        <w:t xml:space="preserve">1.1.Formy zajęć dydaktycznych, wymiar godzin i punktów ECTS  </w:t>
      </w:r>
    </w:p>
    <w:p w14:paraId="1077D738" w14:textId="77777777" w:rsidR="000E642D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3"/>
        <w:gridCol w:w="799"/>
        <w:gridCol w:w="821"/>
        <w:gridCol w:w="764"/>
        <w:gridCol w:w="948"/>
        <w:gridCol w:w="1190"/>
        <w:gridCol w:w="1505"/>
      </w:tblGrid>
      <w:tr w:rsidR="000E642D" w14:paraId="6357E1AB" w14:textId="77777777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3930" w14:textId="77777777" w:rsidR="000E642D" w:rsidRDefault="00000000">
            <w:pPr>
              <w:spacing w:after="96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6506C8F7" w14:textId="77777777" w:rsidR="000E642D" w:rsidRDefault="00000000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8A676" w14:textId="77777777" w:rsidR="000E642D" w:rsidRDefault="00000000">
            <w:pPr>
              <w:ind w:left="7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EAEF" w14:textId="77777777" w:rsidR="000E642D" w:rsidRDefault="00000000">
            <w:pPr>
              <w:ind w:left="96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FCC82" w14:textId="77777777" w:rsidR="000E642D" w:rsidRDefault="00000000">
            <w:pPr>
              <w:jc w:val="both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57078" w14:textId="77777777" w:rsidR="000E642D" w:rsidRDefault="00000000">
            <w:pPr>
              <w:ind w:left="74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86BE1" w14:textId="77777777" w:rsidR="000E642D" w:rsidRDefault="00000000">
            <w:pPr>
              <w:ind w:left="48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F9119" w14:textId="77777777" w:rsidR="000E642D" w:rsidRDefault="00000000">
            <w:pPr>
              <w:ind w:right="4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E374F" w14:textId="77777777" w:rsidR="000E642D" w:rsidRDefault="00000000">
            <w:pPr>
              <w:ind w:left="7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CB9A0" w14:textId="77777777" w:rsidR="000E642D" w:rsidRDefault="0000000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A067F" w14:textId="77777777" w:rsidR="000E642D" w:rsidRDefault="0000000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 ECTS </w:t>
            </w:r>
          </w:p>
        </w:tc>
      </w:tr>
      <w:tr w:rsidR="000E642D" w14:paraId="1DE34D9F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4B6B" w14:textId="77777777" w:rsidR="000E642D" w:rsidRDefault="00000000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09BB" w14:textId="77777777" w:rsidR="000E642D" w:rsidRDefault="00000000">
            <w:pPr>
              <w:ind w:right="4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15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3E2D" w14:textId="77777777" w:rsidR="000E642D" w:rsidRDefault="00000000">
            <w:pPr>
              <w:ind w:right="5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5EA" w14:textId="77777777" w:rsidR="000E642D" w:rsidRDefault="00000000">
            <w:pPr>
              <w:ind w:righ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9304" w14:textId="77777777" w:rsidR="000E642D" w:rsidRDefault="0000000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BA5B" w14:textId="77777777" w:rsidR="000E642D" w:rsidRDefault="00000000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000C" w14:textId="77777777" w:rsidR="000E642D" w:rsidRDefault="00000000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80E2" w14:textId="77777777" w:rsidR="000E642D" w:rsidRDefault="0000000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449B" w14:textId="77777777" w:rsidR="000E642D" w:rsidRDefault="0000000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B45F" w14:textId="77777777" w:rsidR="000E642D" w:rsidRDefault="00000000">
            <w:pPr>
              <w:ind w:right="47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</w:tbl>
    <w:p w14:paraId="34258D93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FB51ED0" w14:textId="77777777" w:rsidR="000E642D" w:rsidRDefault="00000000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26BE64F" w14:textId="77777777" w:rsidR="000E642D" w:rsidRDefault="00000000">
      <w:pPr>
        <w:spacing w:after="32" w:line="250" w:lineRule="auto"/>
        <w:ind w:left="709" w:right="6034" w:hanging="425"/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X </w:t>
      </w:r>
      <w:r>
        <w:rPr>
          <w:rFonts w:ascii="Corbel" w:eastAsia="Corbel" w:hAnsi="Corbel" w:cs="Corbel"/>
          <w:b/>
          <w:sz w:val="24"/>
        </w:rPr>
        <w:t>zajęcia w formie tradycyjnej</w:t>
      </w:r>
      <w:r>
        <w:rPr>
          <w:rFonts w:ascii="Corbel" w:eastAsia="Corbel" w:hAnsi="Corbel" w:cs="Corbel"/>
          <w:sz w:val="24"/>
        </w:rPr>
        <w:t xml:space="preserve">  </w:t>
      </w:r>
    </w:p>
    <w:p w14:paraId="006F28E3" w14:textId="77777777" w:rsidR="000E642D" w:rsidRDefault="00000000">
      <w:pPr>
        <w:spacing w:after="5" w:line="250" w:lineRule="auto"/>
        <w:ind w:left="715" w:hanging="10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43804B2F" w14:textId="77777777" w:rsidR="000E642D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BD115D3" w14:textId="77777777" w:rsidR="000E642D" w:rsidRDefault="00000000">
      <w:pPr>
        <w:spacing w:after="5" w:line="250" w:lineRule="auto"/>
        <w:ind w:left="709" w:hanging="425"/>
      </w:pPr>
      <w:r>
        <w:rPr>
          <w:rFonts w:ascii="Corbel" w:eastAsia="Corbel" w:hAnsi="Corbel" w:cs="Corbel"/>
          <w:b/>
          <w:sz w:val="24"/>
        </w:rPr>
        <w:t xml:space="preserve">1.3  Forma zaliczenia przedmiotu /modułu (z toku) </w:t>
      </w:r>
      <w:r>
        <w:rPr>
          <w:rFonts w:ascii="Corbel" w:eastAsia="Corbel" w:hAnsi="Corbel" w:cs="Corbel"/>
          <w:sz w:val="24"/>
        </w:rPr>
        <w:t xml:space="preserve">(egzamin, </w:t>
      </w:r>
      <w:r>
        <w:rPr>
          <w:rFonts w:ascii="Corbel" w:eastAsia="Corbel" w:hAnsi="Corbel" w:cs="Corbel"/>
          <w:b/>
          <w:sz w:val="24"/>
          <w:u w:val="single" w:color="000000"/>
        </w:rPr>
        <w:t>zaliczenie z oceną</w:t>
      </w:r>
      <w:r>
        <w:rPr>
          <w:rFonts w:ascii="Corbel" w:eastAsia="Corbel" w:hAnsi="Corbel" w:cs="Corbel"/>
          <w:sz w:val="24"/>
        </w:rPr>
        <w:t xml:space="preserve">, zaliczenie bez oceny) </w:t>
      </w:r>
    </w:p>
    <w:p w14:paraId="0F3EF887" w14:textId="77777777" w:rsidR="000E642D" w:rsidRDefault="00000000">
      <w:pPr>
        <w:spacing w:after="5" w:line="25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Zaliczenie na ocenę </w:t>
      </w:r>
    </w:p>
    <w:p w14:paraId="7DD10158" w14:textId="77777777" w:rsidR="000E642D" w:rsidRDefault="00000000">
      <w:pPr>
        <w:spacing w:after="0"/>
        <w:jc w:val="righ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62D96E9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2E0351EC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06A8614" w14:textId="77777777" w:rsidR="000E642D" w:rsidRDefault="00000000">
      <w:pPr>
        <w:spacing w:after="7"/>
      </w:pPr>
      <w:r>
        <w:rPr>
          <w:rFonts w:ascii="Corbel" w:eastAsia="Corbel" w:hAnsi="Corbel" w:cs="Corbel"/>
          <w:sz w:val="24"/>
        </w:rPr>
        <w:t xml:space="preserve"> </w:t>
      </w:r>
    </w:p>
    <w:p w14:paraId="21A681B6" w14:textId="77777777" w:rsidR="000E642D" w:rsidRDefault="00000000">
      <w:pPr>
        <w:pStyle w:val="Nagwek1"/>
        <w:ind w:left="-5" w:right="0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0BCAF1CC" w14:textId="77777777" w:rsidR="000E642D" w:rsidRDefault="00000000">
      <w:pPr>
        <w:spacing w:after="27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3AAC7F3" w14:textId="58097D40" w:rsidR="000E642D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1" w:line="249" w:lineRule="auto"/>
        <w:ind w:left="234" w:right="345" w:hanging="10"/>
        <w:jc w:val="both"/>
      </w:pPr>
      <w:r>
        <w:rPr>
          <w:rFonts w:ascii="Corbel" w:eastAsia="Corbel" w:hAnsi="Corbel" w:cs="Corbel"/>
          <w:sz w:val="24"/>
        </w:rPr>
        <w:t xml:space="preserve">Wiedza ogólna na poziomie maturalnym. </w:t>
      </w:r>
      <w:r w:rsidR="00794CC0">
        <w:rPr>
          <w:rFonts w:ascii="Corbel" w:eastAsia="Corbel" w:hAnsi="Corbel" w:cs="Corbel"/>
          <w:sz w:val="24"/>
        </w:rPr>
        <w:t>U</w:t>
      </w:r>
      <w:r>
        <w:rPr>
          <w:rFonts w:ascii="Corbel" w:eastAsia="Corbel" w:hAnsi="Corbel" w:cs="Corbel"/>
          <w:sz w:val="24"/>
        </w:rPr>
        <w:t xml:space="preserve">miejętność rozumiejącego czytania tekstów, w tym: wydobywania argumentów i ich przesłanek, formułowania i argumentowania tez. </w:t>
      </w:r>
    </w:p>
    <w:p w14:paraId="49C56887" w14:textId="77777777" w:rsidR="000E642D" w:rsidRDefault="00000000">
      <w:pPr>
        <w:spacing w:after="13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547E62D" w14:textId="77777777" w:rsidR="000E642D" w:rsidRDefault="00000000">
      <w:pPr>
        <w:pStyle w:val="Nagwek1"/>
        <w:ind w:left="-5" w:right="0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KSZTAŁCENIA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22560BBD" w14:textId="77777777" w:rsidR="000E642D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A0D1EC3" w14:textId="77777777" w:rsidR="000E642D" w:rsidRDefault="00000000">
      <w:pPr>
        <w:pStyle w:val="Nagwek2"/>
        <w:ind w:left="423" w:right="0"/>
      </w:pPr>
      <w:r>
        <w:t xml:space="preserve">3.1 Cele przedmiotu/modułu  </w:t>
      </w:r>
    </w:p>
    <w:p w14:paraId="4461F528" w14:textId="77777777" w:rsidR="000E642D" w:rsidRDefault="00000000">
      <w:pPr>
        <w:spacing w:after="0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3"/>
        <w:gridCol w:w="8680"/>
      </w:tblGrid>
      <w:tr w:rsidR="000E642D" w14:paraId="3AC64D9E" w14:textId="77777777">
        <w:trPr>
          <w:trHeight w:val="67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6E2F5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D2A2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Nauczyć umiejętności rozumiejącego czytania tekstów, w tym: wydobywania argumentów i ich przesłanek, formułowania i argumentowania tez </w:t>
            </w:r>
          </w:p>
        </w:tc>
      </w:tr>
      <w:tr w:rsidR="000E642D" w14:paraId="3BA10A62" w14:textId="77777777">
        <w:trPr>
          <w:trHeight w:val="38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8C26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8144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Przekazać wiedzę o podstawach logiki i retoryki </w:t>
            </w:r>
          </w:p>
        </w:tc>
      </w:tr>
      <w:tr w:rsidR="000E642D" w14:paraId="0E65079B" w14:textId="77777777">
        <w:trPr>
          <w:trHeight w:val="38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3508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4F2B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Nauczyć dbałości o klarowność wypowiedzi i unikania błędów logicznych </w:t>
            </w:r>
          </w:p>
        </w:tc>
      </w:tr>
      <w:tr w:rsidR="000E642D" w14:paraId="5A929CA4" w14:textId="77777777">
        <w:trPr>
          <w:trHeight w:val="382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76C3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EC2E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Przekazać wiedzę dotyczącą reguł dyskutowania i formułowania pytań </w:t>
            </w:r>
          </w:p>
        </w:tc>
      </w:tr>
      <w:tr w:rsidR="000E642D" w14:paraId="05A1549E" w14:textId="77777777">
        <w:trPr>
          <w:trHeight w:val="38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2A0D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12D5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Przekazać wiedzę dotyczącą rodzajów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wnioskowań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1937DFB5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0F8DDFF9" w14:textId="77777777" w:rsidR="000E642D" w:rsidRDefault="00000000">
      <w:pPr>
        <w:pStyle w:val="Nagwek2"/>
        <w:ind w:left="423" w:right="0"/>
      </w:pPr>
      <w:r>
        <w:t>3.2 Efekty kształcenia dla przedmiotu/ modułu</w:t>
      </w:r>
      <w:r>
        <w:rPr>
          <w:b w:val="0"/>
        </w:rPr>
        <w:t xml:space="preserve"> ( </w:t>
      </w:r>
      <w:r>
        <w:rPr>
          <w:b w:val="0"/>
          <w:i/>
        </w:rPr>
        <w:t>wypełnia koordynator</w:t>
      </w:r>
      <w:r>
        <w:rPr>
          <w:b w:val="0"/>
        </w:rPr>
        <w:t xml:space="preserve">) </w:t>
      </w:r>
    </w:p>
    <w:p w14:paraId="50D6164B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08" w:type="dxa"/>
          <w:bottom w:w="5" w:type="dxa"/>
          <w:right w:w="65" w:type="dxa"/>
        </w:tblCellMar>
        <w:tblLook w:val="04A0" w:firstRow="1" w:lastRow="0" w:firstColumn="1" w:lastColumn="0" w:noHBand="0" w:noVBand="1"/>
      </w:tblPr>
      <w:tblGrid>
        <w:gridCol w:w="1692"/>
        <w:gridCol w:w="5966"/>
        <w:gridCol w:w="1865"/>
      </w:tblGrid>
      <w:tr w:rsidR="00D906ED" w14:paraId="026B2F25" w14:textId="77777777" w:rsidTr="005134FF">
        <w:trPr>
          <w:trHeight w:val="1183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15FC" w14:textId="77777777" w:rsidR="00D906ED" w:rsidRDefault="00D906ED" w:rsidP="00D906E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 efekt kształcenia) 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3D1C" w14:textId="77777777" w:rsidR="00D906ED" w:rsidRDefault="00D906ED" w:rsidP="00D906ED">
            <w:pPr>
              <w:ind w:left="94"/>
            </w:pPr>
            <w:r>
              <w:rPr>
                <w:rFonts w:ascii="Corbel" w:eastAsia="Corbel" w:hAnsi="Corbel" w:cs="Corbel"/>
                <w:sz w:val="24"/>
              </w:rPr>
              <w:t xml:space="preserve">Treść efektu kształcenia zdefiniowanego dla przedmiotu </w:t>
            </w:r>
          </w:p>
          <w:p w14:paraId="2EDF4FD6" w14:textId="77777777" w:rsidR="00D906ED" w:rsidRDefault="00D906ED" w:rsidP="00D906ED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(modułu)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057F5" w14:textId="7F49F737" w:rsidR="00D906ED" w:rsidRDefault="00D906ED" w:rsidP="00D906ED">
            <w:pPr>
              <w:jc w:val="center"/>
            </w:pPr>
            <w:r w:rsidRPr="00B169DF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D906ED" w14:paraId="7F3CC51F" w14:textId="77777777" w:rsidTr="003370A6">
        <w:trPr>
          <w:trHeight w:val="1421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A4A9" w14:textId="5BF562AB" w:rsidR="00D906ED" w:rsidRDefault="00D906ED" w:rsidP="00D906E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 EK_01 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E7E94" w14:textId="0EDC43EF" w:rsidR="00D906ED" w:rsidRPr="003370A6" w:rsidRDefault="00D906ED" w:rsidP="00D906ED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i rozumie miejsce wiedzy i umiejętności związanych z myśleniem krytycznym wśród dyscyplin naukowych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AA871" w14:textId="77777777" w:rsidR="00D906ED" w:rsidRDefault="00D906ED" w:rsidP="00D906E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D906ED" w14:paraId="4D9E0FF9" w14:textId="77777777" w:rsidTr="00BC6C6E">
        <w:trPr>
          <w:trHeight w:val="779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F321" w14:textId="4391A5FD" w:rsidR="00D906ED" w:rsidRDefault="00D906ED" w:rsidP="00D906ED">
            <w:pPr>
              <w:ind w:left="3"/>
            </w:pPr>
            <w:r>
              <w:t>EK_02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2017" w14:textId="790A69AE" w:rsidR="00D906ED" w:rsidRPr="003370A6" w:rsidRDefault="00D906ED" w:rsidP="00D906ED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i rozumie wiedzę z zakresu krytycznego myślenia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E9CC" w14:textId="09B35DD9" w:rsidR="00D906ED" w:rsidRDefault="00D906ED" w:rsidP="00D906ED">
            <w:pPr>
              <w:ind w:left="2"/>
            </w:pPr>
            <w:r>
              <w:t>K_W04</w:t>
            </w:r>
          </w:p>
        </w:tc>
      </w:tr>
      <w:tr w:rsidR="00D906ED" w14:paraId="5EF5D6DA" w14:textId="77777777" w:rsidTr="003370A6">
        <w:trPr>
          <w:trHeight w:val="1222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7065" w14:textId="0B360814" w:rsidR="00D906ED" w:rsidRDefault="00D906ED" w:rsidP="00D906ED">
            <w:pPr>
              <w:ind w:left="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EK_03 </w:t>
            </w:r>
          </w:p>
          <w:p w14:paraId="54623F02" w14:textId="389C249F" w:rsidR="00D906ED" w:rsidRDefault="00D906ED" w:rsidP="00D906ED">
            <w:pPr>
              <w:ind w:left="3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188D" w14:textId="0547A716" w:rsidR="00D906ED" w:rsidRDefault="00D906ED" w:rsidP="00D906ED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i rozumie kompleksową naturę argumentacji oraz relacje między skutecznością i poprawnością argumentacji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B77C" w14:textId="6DD5FB03" w:rsidR="00D906ED" w:rsidRDefault="00D906ED" w:rsidP="00D906ED">
            <w:pPr>
              <w:ind w:left="2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K_W08 </w:t>
            </w:r>
          </w:p>
        </w:tc>
      </w:tr>
      <w:tr w:rsidR="00D906ED" w14:paraId="581CB42F" w14:textId="77777777" w:rsidTr="003370A6">
        <w:trPr>
          <w:trHeight w:val="1128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E217" w14:textId="6F692800" w:rsidR="00D906ED" w:rsidRDefault="00D906ED" w:rsidP="00D906E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A55B7" w14:textId="35F55D1E" w:rsidR="00D906ED" w:rsidRDefault="00D906ED" w:rsidP="00D906ED">
            <w:r>
              <w:rPr>
                <w:rFonts w:ascii="Corbel" w:eastAsia="Corbel" w:hAnsi="Corbel" w:cs="Corbel"/>
                <w:sz w:val="24"/>
              </w:rPr>
              <w:t xml:space="preserve">Potrafi dobierać właściwe metody argumentacji, obrony przed nieuczciwymi zabiegami argumentacyjnymi oraz metody analizy poprawności argumentacji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FA4A" w14:textId="1C9C7601" w:rsidR="00D906ED" w:rsidRDefault="00D906ED" w:rsidP="00D906E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K_U0</w:t>
            </w:r>
            <w:r w:rsidR="00E24BCD">
              <w:rPr>
                <w:rFonts w:ascii="Corbel" w:eastAsia="Corbel" w:hAnsi="Corbel" w:cs="Corbel"/>
                <w:sz w:val="24"/>
              </w:rPr>
              <w:t>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D906ED" w14:paraId="043B626E" w14:textId="77777777" w:rsidTr="003370A6">
        <w:trPr>
          <w:trHeight w:val="889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C658" w14:textId="370850A8" w:rsidR="00D906ED" w:rsidRDefault="00D906ED" w:rsidP="00D906E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C9E1" w14:textId="41200DDC" w:rsidR="00D906ED" w:rsidRDefault="00D906ED" w:rsidP="00D906ED">
            <w:r>
              <w:rPr>
                <w:rFonts w:ascii="Corbel" w:eastAsia="Corbel" w:hAnsi="Corbel" w:cs="Corbel"/>
                <w:sz w:val="24"/>
              </w:rPr>
              <w:t xml:space="preserve">Potrafi </w:t>
            </w:r>
            <w:r w:rsidRPr="003370A6">
              <w:rPr>
                <w:rFonts w:ascii="Corbel" w:eastAsia="Corbel" w:hAnsi="Corbel" w:cs="Corbel"/>
                <w:sz w:val="24"/>
              </w:rPr>
              <w:t xml:space="preserve">merytorycznie argumentować z </w:t>
            </w:r>
            <w:r>
              <w:rPr>
                <w:rFonts w:ascii="Corbel" w:eastAsia="Corbel" w:hAnsi="Corbel" w:cs="Corbel"/>
                <w:sz w:val="24"/>
              </w:rPr>
              <w:t>wykorzystaniem poprawnych technik argumentacyjnych i doborem właściwych argumentów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48126" w14:textId="5EE1584A" w:rsidR="00D906ED" w:rsidRDefault="00D906ED" w:rsidP="00D906E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K_U0</w:t>
            </w:r>
            <w:r w:rsidR="00E24BCD">
              <w:rPr>
                <w:rFonts w:ascii="Corbel" w:eastAsia="Corbel" w:hAnsi="Corbel" w:cs="Corbel"/>
                <w:sz w:val="24"/>
              </w:rPr>
              <w:t>5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D906ED" w14:paraId="51C0244E" w14:textId="77777777" w:rsidTr="003370A6">
        <w:trPr>
          <w:trHeight w:val="88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3281" w14:textId="2698ADC1" w:rsidR="00D906ED" w:rsidRDefault="00D906ED" w:rsidP="00D906E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2E25" w14:textId="222C58FF" w:rsidR="00D906ED" w:rsidRPr="003370A6" w:rsidRDefault="00D906ED" w:rsidP="00D906ED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Potrafi konstruktywnie uczestniczyć w debacie na temat istotnych społecznie zagadnień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0C85" w14:textId="0594908E" w:rsidR="00D906ED" w:rsidRDefault="00D906ED" w:rsidP="00D906ED">
            <w:pPr>
              <w:ind w:left="2"/>
            </w:pPr>
            <w:r>
              <w:t>K_U0</w:t>
            </w:r>
            <w:r w:rsidR="00E24BCD">
              <w:t>7</w:t>
            </w:r>
          </w:p>
        </w:tc>
      </w:tr>
      <w:tr w:rsidR="00D906ED" w14:paraId="51190C7C" w14:textId="77777777" w:rsidTr="003370A6">
        <w:trPr>
          <w:trHeight w:val="88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2B96" w14:textId="40DF3A3C" w:rsidR="00D906ED" w:rsidRDefault="00D906ED" w:rsidP="00D906ED">
            <w:pPr>
              <w:ind w:left="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EK_07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F2BC" w14:textId="3EEF8D76" w:rsidR="00D906ED" w:rsidRPr="003370A6" w:rsidRDefault="00D906ED" w:rsidP="00D906ED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Jest gotowy do krytycznej weryfikacji swoich poglądów i świadomy omylności procesów poznawczych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D696" w14:textId="0FFEAA32" w:rsidR="00D906ED" w:rsidRDefault="00D906ED" w:rsidP="00D906ED">
            <w:pPr>
              <w:ind w:left="2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K_K01</w:t>
            </w:r>
          </w:p>
        </w:tc>
      </w:tr>
      <w:tr w:rsidR="00D906ED" w14:paraId="26603961" w14:textId="77777777" w:rsidTr="003370A6">
        <w:trPr>
          <w:trHeight w:val="88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DA4F" w14:textId="2FF00819" w:rsidR="00D906ED" w:rsidRDefault="00D906ED" w:rsidP="00D906ED">
            <w:pPr>
              <w:ind w:left="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EK_08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5F6FE" w14:textId="22E18C24" w:rsidR="00D906ED" w:rsidRPr="003370A6" w:rsidRDefault="00D906ED" w:rsidP="00D906ED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Jest gotów do obrony w debacie uznawanych przez siebie stanowisk i wartości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5680" w14:textId="74DA4DF2" w:rsidR="00D906ED" w:rsidRDefault="00D906ED" w:rsidP="00D906ED">
            <w:pPr>
              <w:ind w:left="2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K_K04 </w:t>
            </w:r>
          </w:p>
        </w:tc>
      </w:tr>
      <w:tr w:rsidR="00D906ED" w14:paraId="1672EFD9" w14:textId="77777777" w:rsidTr="003370A6">
        <w:trPr>
          <w:trHeight w:val="88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31E3" w14:textId="38876B03" w:rsidR="00D906ED" w:rsidRDefault="00D906ED" w:rsidP="00D906ED">
            <w:pPr>
              <w:ind w:left="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EK_09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C0BD" w14:textId="06B1D30E" w:rsidR="00D906ED" w:rsidRPr="003370A6" w:rsidRDefault="00D906ED" w:rsidP="00D906ED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Jest gotów uznawać wpływ nieuczciwych zabiegów argumentacyjnych i błędów poznawczych na praktykę komunikacji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miedzykulturowej</w:t>
            </w:r>
            <w:proofErr w:type="spellEnd"/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BC05" w14:textId="18C3D072" w:rsidR="00D906ED" w:rsidRDefault="00D906ED" w:rsidP="00D906ED">
            <w:pPr>
              <w:ind w:left="2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K_k05</w:t>
            </w:r>
          </w:p>
        </w:tc>
      </w:tr>
    </w:tbl>
    <w:p w14:paraId="533DA3F2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7EC74C0F" w14:textId="77777777" w:rsidR="000E642D" w:rsidRDefault="00000000">
      <w:pPr>
        <w:pStyle w:val="Nagwek2"/>
        <w:ind w:left="423" w:right="0"/>
      </w:pPr>
      <w:r>
        <w:t xml:space="preserve">3.3 Treści programowe </w:t>
      </w:r>
      <w:r>
        <w:rPr>
          <w:b w:val="0"/>
        </w:rPr>
        <w:t>(</w:t>
      </w:r>
      <w:r>
        <w:rPr>
          <w:b w:val="0"/>
          <w:i/>
        </w:rPr>
        <w:t>wypełnia koordynator)</w:t>
      </w:r>
      <w:r>
        <w:t xml:space="preserve"> </w:t>
      </w:r>
    </w:p>
    <w:p w14:paraId="3EBDD0CA" w14:textId="77777777" w:rsidR="000E642D" w:rsidRDefault="00000000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12FF9A3F" w14:textId="77777777" w:rsidR="000E642D" w:rsidRDefault="00000000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0E642D" w14:paraId="4075643E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1396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E642D" w14:paraId="1E499BCA" w14:textId="77777777">
        <w:trPr>
          <w:trHeight w:val="30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7703" w14:textId="10FCDFE1" w:rsidR="000E642D" w:rsidRDefault="00000000" w:rsidP="003370A6"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Czym jest krytyczne myślenie i w jakich relacjach pozostaje do wiedzy i wiary  - </w:t>
            </w:r>
            <w:r w:rsidR="00852BCA">
              <w:rPr>
                <w:rFonts w:ascii="Corbel" w:eastAsia="Corbel" w:hAnsi="Corbel" w:cs="Corbel"/>
                <w:sz w:val="24"/>
              </w:rPr>
              <w:t>1</w:t>
            </w:r>
            <w:r>
              <w:rPr>
                <w:rFonts w:ascii="Corbel" w:eastAsia="Corbel" w:hAnsi="Corbel" w:cs="Corbel"/>
                <w:sz w:val="24"/>
              </w:rPr>
              <w:t xml:space="preserve"> godz. </w:t>
            </w:r>
          </w:p>
        </w:tc>
      </w:tr>
      <w:tr w:rsidR="000E642D" w14:paraId="1E6099C5" w14:textId="77777777">
        <w:trPr>
          <w:trHeight w:val="30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44DD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Fakty, opinie, sądy, przekonania - 2 godz. </w:t>
            </w:r>
          </w:p>
        </w:tc>
      </w:tr>
      <w:tr w:rsidR="000E642D" w14:paraId="114BFACA" w14:textId="77777777">
        <w:trPr>
          <w:trHeight w:val="303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D8FA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Hipoteza, dowód, fakt, interpretacja- 2 godz. </w:t>
            </w:r>
          </w:p>
        </w:tc>
      </w:tr>
      <w:tr w:rsidR="000E642D" w14:paraId="0E93976C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D68D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Rodzaje argumentów i ich zastosowania- 2 godz. </w:t>
            </w:r>
          </w:p>
        </w:tc>
      </w:tr>
      <w:tr w:rsidR="000E642D" w14:paraId="50E1F187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C68D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Typy rozumowań (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wnioskowań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) - 2 godz. </w:t>
            </w:r>
          </w:p>
        </w:tc>
      </w:tr>
      <w:tr w:rsidR="000E642D" w14:paraId="004A1816" w14:textId="77777777">
        <w:trPr>
          <w:trHeight w:val="30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ADE0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Błędy logiczne- 2 godz. </w:t>
            </w:r>
          </w:p>
        </w:tc>
      </w:tr>
      <w:tr w:rsidR="000E642D" w14:paraId="24881576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AFD4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Rodzaje pytań- 2 godz. </w:t>
            </w:r>
          </w:p>
        </w:tc>
      </w:tr>
      <w:tr w:rsidR="000E642D" w14:paraId="4AE0836E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0FA2" w14:textId="49498B66" w:rsidR="000E642D" w:rsidRDefault="00000000"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Dyskusja: zasady i rodzaje – </w:t>
            </w:r>
            <w:r w:rsidR="00852BCA">
              <w:rPr>
                <w:rFonts w:ascii="Corbel" w:eastAsia="Corbel" w:hAnsi="Corbel" w:cs="Corbel"/>
                <w:sz w:val="24"/>
              </w:rPr>
              <w:t>2</w:t>
            </w:r>
            <w:r>
              <w:rPr>
                <w:rFonts w:ascii="Corbel" w:eastAsia="Corbel" w:hAnsi="Corbel" w:cs="Corbel"/>
                <w:sz w:val="24"/>
              </w:rPr>
              <w:t xml:space="preserve"> godz. </w:t>
            </w:r>
          </w:p>
        </w:tc>
      </w:tr>
    </w:tbl>
    <w:p w14:paraId="221EFB0A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9916D93" w14:textId="77777777" w:rsidR="000E642D" w:rsidRDefault="00000000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7B256A0E" w14:textId="77777777" w:rsidR="000E642D" w:rsidRDefault="00000000">
      <w:pPr>
        <w:spacing w:after="0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0E642D" w14:paraId="1059F553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8A21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E642D" w14:paraId="39B32965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22C1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Krytyczne myślenie w relacji do logiki, wiedzy naukowej – 2 godz.  </w:t>
            </w:r>
          </w:p>
        </w:tc>
      </w:tr>
      <w:tr w:rsidR="000E642D" w14:paraId="43C3E5AD" w14:textId="77777777">
        <w:trPr>
          <w:trHeight w:val="303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D505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Poprawność myślenia a źródła wiedzy – 2 godz. </w:t>
            </w:r>
          </w:p>
        </w:tc>
      </w:tr>
      <w:tr w:rsidR="000E642D" w14:paraId="69169164" w14:textId="77777777">
        <w:trPr>
          <w:trHeight w:val="30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F4EA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Prawda a przekonanie. Rodzaje prawd i ich kryteria – 2 godz. </w:t>
            </w:r>
          </w:p>
        </w:tc>
      </w:tr>
      <w:tr w:rsidR="000E642D" w14:paraId="7641FA88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A81C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Testowanie hipotez: weryfikacja vs. falsyfikacja – 2 godz. </w:t>
            </w:r>
          </w:p>
        </w:tc>
      </w:tr>
      <w:tr w:rsidR="000E642D" w14:paraId="0034D78F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34BB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Spory o interpretację – 2 godz. </w:t>
            </w:r>
          </w:p>
        </w:tc>
      </w:tr>
      <w:tr w:rsidR="000E642D" w14:paraId="1B22A479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3277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Fakty i ich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uteoretyzowanie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2 godz. </w:t>
            </w:r>
          </w:p>
        </w:tc>
      </w:tr>
      <w:tr w:rsidR="000E642D" w14:paraId="49F243F3" w14:textId="77777777">
        <w:trPr>
          <w:trHeight w:val="598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825F" w14:textId="77777777" w:rsidR="000E642D" w:rsidRDefault="00000000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Bitwa na argumenty (umiejętność doboru argumentów do audytorium i toku dyskusji) – 2 godz. </w:t>
            </w:r>
          </w:p>
        </w:tc>
      </w:tr>
      <w:tr w:rsidR="000E642D" w14:paraId="3508A0AC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A3C5" w14:textId="2932DB11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0C07BE">
              <w:rPr>
                <w:rFonts w:ascii="Corbel" w:eastAsia="Corbel" w:hAnsi="Corbel" w:cs="Corbel"/>
                <w:sz w:val="24"/>
              </w:rPr>
              <w:t>Mapowanie argumentów</w:t>
            </w:r>
            <w:r>
              <w:rPr>
                <w:rFonts w:ascii="Corbel" w:eastAsia="Corbel" w:hAnsi="Corbel" w:cs="Corbel"/>
                <w:sz w:val="24"/>
              </w:rPr>
              <w:t xml:space="preserve"> – 2 godz. </w:t>
            </w:r>
          </w:p>
        </w:tc>
      </w:tr>
      <w:tr w:rsidR="000E642D" w14:paraId="13E4178E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B3BD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lastRenderedPageBreak/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Definicje; rodzaje definicji, warunki poprawności definicji, błędy definiowania – 2 godz. </w:t>
            </w:r>
          </w:p>
        </w:tc>
      </w:tr>
      <w:tr w:rsidR="000E642D" w14:paraId="2DEE3328" w14:textId="77777777">
        <w:trPr>
          <w:trHeight w:val="59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5769" w14:textId="2DAD81CE" w:rsidR="000E642D" w:rsidRDefault="00000000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Logiczna analiza wyrażeń wieloznacznych – 2 godz. </w:t>
            </w:r>
          </w:p>
        </w:tc>
      </w:tr>
      <w:tr w:rsidR="000E642D" w14:paraId="36010D90" w14:textId="77777777">
        <w:trPr>
          <w:trHeight w:val="30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6178" w14:textId="4C96BE72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Prawo logiczne; pojęcie prawa logicznego, rodzaje praw logicznych </w:t>
            </w:r>
            <w:r w:rsidR="00566A7C">
              <w:rPr>
                <w:rFonts w:ascii="Corbel" w:eastAsia="Corbel" w:hAnsi="Corbel" w:cs="Corbel"/>
                <w:sz w:val="24"/>
              </w:rPr>
              <w:t>– 2 godz.</w:t>
            </w:r>
          </w:p>
        </w:tc>
      </w:tr>
      <w:tr w:rsidR="000E642D" w14:paraId="73381621" w14:textId="77777777">
        <w:trPr>
          <w:trHeight w:val="59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2667" w14:textId="77777777" w:rsidR="000E642D" w:rsidRDefault="00000000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Wnioskowanie a wynikanie. Rodzaje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wnioskowań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: dedukcyjne,  redukcyjne, indukcyjne, per analogiam – 2 godz. </w:t>
            </w:r>
          </w:p>
        </w:tc>
      </w:tr>
      <w:tr w:rsidR="000E642D" w14:paraId="64285568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F297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Elementy logiki pytań – 2 godz. </w:t>
            </w:r>
          </w:p>
        </w:tc>
      </w:tr>
      <w:tr w:rsidR="000E642D" w14:paraId="0694A4F1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6CB7" w14:textId="77777777" w:rsidR="000E642D" w:rsidRDefault="00000000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Elementy retoryki – 2 godz. </w:t>
            </w:r>
          </w:p>
        </w:tc>
      </w:tr>
      <w:tr w:rsidR="000E642D" w14:paraId="7CE9629C" w14:textId="77777777">
        <w:trPr>
          <w:trHeight w:val="598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59CA" w14:textId="75E3758B" w:rsidR="000E642D" w:rsidRDefault="00000000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D</w:t>
            </w:r>
            <w:r w:rsidR="003370A6">
              <w:rPr>
                <w:rFonts w:ascii="Corbel" w:eastAsia="Corbel" w:hAnsi="Corbel" w:cs="Corbel"/>
                <w:sz w:val="24"/>
              </w:rPr>
              <w:t>ebata</w:t>
            </w:r>
            <w:r>
              <w:rPr>
                <w:rFonts w:ascii="Corbel" w:eastAsia="Corbel" w:hAnsi="Corbel" w:cs="Corbel"/>
                <w:sz w:val="24"/>
              </w:rPr>
              <w:t xml:space="preserve"> na wybrany temat (np. rasizmu i etnocentryzmu) z wykorzystaniem poznanych technik argumentacji – 2 godz. </w:t>
            </w:r>
          </w:p>
        </w:tc>
      </w:tr>
    </w:tbl>
    <w:p w14:paraId="2078FEC6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CD2AE65" w14:textId="77777777" w:rsidR="000E642D" w:rsidRDefault="00000000">
      <w:pPr>
        <w:pStyle w:val="Nagwek2"/>
        <w:ind w:left="423" w:right="0"/>
      </w:pPr>
      <w:r>
        <w:t>3.4 Metody dydaktyczne</w:t>
      </w:r>
      <w:r>
        <w:rPr>
          <w:b w:val="0"/>
        </w:rPr>
        <w:t xml:space="preserve">  </w:t>
      </w:r>
    </w:p>
    <w:p w14:paraId="197948F0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CEFD669" w14:textId="77777777" w:rsidR="000E642D" w:rsidRDefault="00000000">
      <w:pPr>
        <w:spacing w:after="9"/>
      </w:pPr>
      <w:r>
        <w:rPr>
          <w:rFonts w:ascii="Corbel" w:eastAsia="Corbel" w:hAnsi="Corbel" w:cs="Corbel"/>
          <w:i/>
          <w:sz w:val="20"/>
        </w:rPr>
        <w:t xml:space="preserve"> </w:t>
      </w:r>
    </w:p>
    <w:p w14:paraId="78014EF6" w14:textId="77777777" w:rsidR="000E642D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Wykład problemowy </w:t>
      </w:r>
    </w:p>
    <w:p w14:paraId="653F24E2" w14:textId="764D9EEF" w:rsidR="000E642D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Ćwiczenia: analiza tekstów z dyskusją, </w:t>
      </w:r>
      <w:r w:rsidR="00566A7C">
        <w:rPr>
          <w:rFonts w:ascii="Times New Roman" w:eastAsia="Times New Roman" w:hAnsi="Times New Roman" w:cs="Times New Roman"/>
          <w:sz w:val="24"/>
        </w:rPr>
        <w:t xml:space="preserve">analiza przypadków, </w:t>
      </w:r>
      <w:r>
        <w:rPr>
          <w:rFonts w:ascii="Times New Roman" w:eastAsia="Times New Roman" w:hAnsi="Times New Roman" w:cs="Times New Roman"/>
          <w:sz w:val="24"/>
        </w:rPr>
        <w:t>praca w grupach (rozwiązywanie zadań)</w:t>
      </w:r>
      <w:r w:rsidR="003370A6">
        <w:rPr>
          <w:rFonts w:ascii="Times New Roman" w:eastAsia="Times New Roman" w:hAnsi="Times New Roman" w:cs="Times New Roman"/>
          <w:sz w:val="24"/>
        </w:rPr>
        <w:t>, debata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276D322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38EA1CE" w14:textId="77777777" w:rsidR="000E642D" w:rsidRDefault="00000000">
      <w:pPr>
        <w:pStyle w:val="Nagwek2"/>
        <w:ind w:right="0"/>
      </w:pPr>
      <w:r>
        <w:t xml:space="preserve">4. METODY I KRYTERIA OCENY  </w:t>
      </w:r>
    </w:p>
    <w:p w14:paraId="71E24F99" w14:textId="77777777" w:rsidR="000E642D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21492C7" w14:textId="77777777" w:rsidR="000E642D" w:rsidRDefault="00000000">
      <w:pPr>
        <w:pStyle w:val="Nagwek3"/>
        <w:ind w:left="423" w:right="0"/>
      </w:pPr>
      <w:r>
        <w:t xml:space="preserve">4.1 Sposoby weryfikacji efektów kształcenia </w:t>
      </w:r>
    </w:p>
    <w:p w14:paraId="3A4F88E0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79"/>
        <w:gridCol w:w="5027"/>
        <w:gridCol w:w="2117"/>
      </w:tblGrid>
      <w:tr w:rsidR="000E642D" w14:paraId="25B29EB8" w14:textId="77777777">
        <w:trPr>
          <w:trHeight w:val="1183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2D624" w14:textId="77777777" w:rsidR="000E642D" w:rsidRDefault="00000000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D19C" w14:textId="77777777" w:rsidR="000E642D" w:rsidRDefault="00000000">
            <w:pPr>
              <w:ind w:left="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kształcenia </w:t>
            </w:r>
          </w:p>
          <w:p w14:paraId="2DFF1FCB" w14:textId="77777777" w:rsidR="000E642D" w:rsidRDefault="0000000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14:paraId="2F738B95" w14:textId="77777777" w:rsidR="000E642D" w:rsidRDefault="00000000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AEFD" w14:textId="77777777" w:rsidR="000E642D" w:rsidRDefault="0000000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744C1445" w14:textId="77777777" w:rsidR="000E642D" w:rsidRDefault="00000000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0E642D" w14:paraId="7AF0D834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B1DD" w14:textId="77777777" w:rsidR="000E642D" w:rsidRDefault="0000000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>O</w:t>
            </w:r>
            <w:r>
              <w:rPr>
                <w:rFonts w:ascii="Corbel" w:eastAsia="Corbel" w:hAnsi="Corbel" w:cs="Corbel"/>
                <w:sz w:val="24"/>
              </w:rPr>
              <w:t xml:space="preserve">1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4DE4" w14:textId="028F6DA1" w:rsidR="000E642D" w:rsidRDefault="00000000">
            <w:r>
              <w:rPr>
                <w:rFonts w:ascii="Corbel" w:eastAsia="Corbel" w:hAnsi="Corbel" w:cs="Corbel"/>
                <w:sz w:val="19"/>
              </w:rPr>
              <w:t xml:space="preserve">ZALICZENIE </w:t>
            </w:r>
            <w:r w:rsidR="00BB0CD3">
              <w:rPr>
                <w:rFonts w:ascii="Corbel" w:eastAsia="Corbel" w:hAnsi="Corbel" w:cs="Corbel"/>
                <w:sz w:val="19"/>
              </w:rPr>
              <w:t>PISEMNE</w:t>
            </w:r>
            <w:r>
              <w:rPr>
                <w:rFonts w:ascii="Corbel" w:eastAsia="Corbel" w:hAnsi="Corbel" w:cs="Corbel"/>
                <w:sz w:val="24"/>
              </w:rPr>
              <w:t>,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FF2A" w14:textId="5A3CC7A9" w:rsidR="000E642D" w:rsidRDefault="00000000">
            <w:r>
              <w:rPr>
                <w:rFonts w:ascii="Corbel" w:eastAsia="Corbel" w:hAnsi="Corbel" w:cs="Corbel"/>
                <w:sz w:val="19"/>
              </w:rPr>
              <w:t>WYKŁAD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D6661A">
              <w:rPr>
                <w:rFonts w:ascii="Corbel" w:eastAsia="Corbel" w:hAnsi="Corbel" w:cs="Corbel"/>
                <w:sz w:val="24"/>
              </w:rPr>
              <w:t>Ćw</w:t>
            </w:r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</w:tr>
      <w:tr w:rsidR="000E642D" w14:paraId="46650455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3CF4" w14:textId="77777777" w:rsidR="000E642D" w:rsidRDefault="0000000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0C13" w14:textId="3C5F6836" w:rsidR="000E642D" w:rsidRDefault="00BB0CD3">
            <w:r>
              <w:rPr>
                <w:rFonts w:ascii="Corbel" w:eastAsia="Corbel" w:hAnsi="Corbel" w:cs="Corbel"/>
                <w:sz w:val="19"/>
              </w:rPr>
              <w:t>ZALICZENIE PISEMNE</w:t>
            </w:r>
            <w:r>
              <w:rPr>
                <w:rFonts w:ascii="Corbel" w:eastAsia="Corbel" w:hAnsi="Corbel" w:cs="Corbel"/>
                <w:sz w:val="24"/>
              </w:rPr>
              <w:t>,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9E78E" w14:textId="74DB5B1D" w:rsidR="000E642D" w:rsidRDefault="00000000">
            <w:r>
              <w:rPr>
                <w:rFonts w:ascii="Corbel" w:eastAsia="Corbel" w:hAnsi="Corbel" w:cs="Corbel"/>
                <w:sz w:val="19"/>
              </w:rPr>
              <w:t>WYKŁAD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D6661A">
              <w:rPr>
                <w:rFonts w:ascii="Corbel" w:eastAsia="Corbel" w:hAnsi="Corbel" w:cs="Corbel"/>
                <w:sz w:val="24"/>
              </w:rPr>
              <w:t>Ćw.</w:t>
            </w:r>
          </w:p>
        </w:tc>
      </w:tr>
      <w:tr w:rsidR="000E642D" w14:paraId="711872D5" w14:textId="77777777">
        <w:trPr>
          <w:trHeight w:val="305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4113D" w14:textId="77777777" w:rsidR="000E642D" w:rsidRDefault="0000000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1B44" w14:textId="7A11479D" w:rsidR="000E642D" w:rsidRDefault="00BB0CD3">
            <w:r>
              <w:rPr>
                <w:rFonts w:ascii="Corbel" w:eastAsia="Corbel" w:hAnsi="Corbel" w:cs="Corbel"/>
                <w:sz w:val="19"/>
              </w:rPr>
              <w:t>ZALICZENIE PISEMNE</w:t>
            </w:r>
            <w:r>
              <w:rPr>
                <w:rFonts w:ascii="Corbel" w:eastAsia="Corbel" w:hAnsi="Corbel" w:cs="Corbel"/>
                <w:sz w:val="24"/>
              </w:rPr>
              <w:t>,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CBD5" w14:textId="1A31D7F2" w:rsidR="000E642D" w:rsidRDefault="00000000">
            <w:r>
              <w:rPr>
                <w:rFonts w:ascii="Corbel" w:eastAsia="Corbel" w:hAnsi="Corbel" w:cs="Corbel"/>
                <w:sz w:val="19"/>
              </w:rPr>
              <w:t>WYKŁAD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D6661A">
              <w:rPr>
                <w:rFonts w:ascii="Corbel" w:eastAsia="Corbel" w:hAnsi="Corbel" w:cs="Corbel"/>
                <w:sz w:val="24"/>
              </w:rPr>
              <w:t>Ćw.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E642D" w14:paraId="10546E98" w14:textId="77777777">
        <w:trPr>
          <w:trHeight w:val="303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4805" w14:textId="77777777" w:rsidR="000E642D" w:rsidRDefault="0000000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BE5D" w14:textId="6569237B" w:rsidR="000E642D" w:rsidRDefault="00342EBF">
            <w:r>
              <w:rPr>
                <w:rFonts w:ascii="Corbel" w:eastAsia="Corbel" w:hAnsi="Corbel" w:cs="Corbel"/>
                <w:sz w:val="19"/>
              </w:rPr>
              <w:t>UDZIAŁ W DEBACIE, OBSERWACJA W TRAKCIE ZAJĘĆ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A165" w14:textId="67052E23" w:rsidR="000E642D" w:rsidRDefault="00000000">
            <w:r>
              <w:rPr>
                <w:rFonts w:ascii="Corbel" w:eastAsia="Corbel" w:hAnsi="Corbel" w:cs="Corbel"/>
                <w:sz w:val="19"/>
              </w:rPr>
              <w:t>WYKŁAD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D6661A">
              <w:rPr>
                <w:rFonts w:ascii="Corbel" w:eastAsia="Corbel" w:hAnsi="Corbel" w:cs="Corbel"/>
                <w:sz w:val="24"/>
              </w:rPr>
              <w:t>Ćw.</w:t>
            </w:r>
          </w:p>
        </w:tc>
      </w:tr>
      <w:tr w:rsidR="000E642D" w14:paraId="5F766B01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7AF6" w14:textId="77777777" w:rsidR="000E642D" w:rsidRDefault="0000000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FC9E" w14:textId="0D553BFD" w:rsidR="000E642D" w:rsidRDefault="00342EBF">
            <w:r>
              <w:rPr>
                <w:rFonts w:ascii="Corbel" w:eastAsia="Corbel" w:hAnsi="Corbel" w:cs="Corbel"/>
                <w:sz w:val="19"/>
              </w:rPr>
              <w:t>UDZIAŁ W DEBACIE,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1DA7" w14:textId="3DAB6286" w:rsidR="000E642D" w:rsidRDefault="00000000">
            <w:r>
              <w:rPr>
                <w:rFonts w:ascii="Corbel" w:eastAsia="Corbel" w:hAnsi="Corbel" w:cs="Corbel"/>
                <w:sz w:val="19"/>
              </w:rPr>
              <w:t>WYKŁAD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D6661A">
              <w:rPr>
                <w:rFonts w:ascii="Corbel" w:eastAsia="Corbel" w:hAnsi="Corbel" w:cs="Corbel"/>
                <w:sz w:val="24"/>
              </w:rPr>
              <w:t>Ćw.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3B2A0D" w14:paraId="6AF750D6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AEC6" w14:textId="08991731" w:rsidR="003B2A0D" w:rsidRDefault="003B2A0D">
            <w:pPr>
              <w:ind w:left="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ABD0" w14:textId="19EB0738" w:rsidR="003B2A0D" w:rsidRDefault="00342EBF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UDZIAŁ W DEBACIE,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01CA" w14:textId="2C344241" w:rsidR="003B2A0D" w:rsidRDefault="00342EBF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WYKŁAD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D6661A">
              <w:rPr>
                <w:rFonts w:ascii="Corbel" w:eastAsia="Corbel" w:hAnsi="Corbel" w:cs="Corbel"/>
                <w:sz w:val="24"/>
              </w:rPr>
              <w:t>Ćw.</w:t>
            </w:r>
          </w:p>
        </w:tc>
      </w:tr>
      <w:tr w:rsidR="003B2A0D" w14:paraId="47A37DA8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F79F" w14:textId="5B8E33B0" w:rsidR="003B2A0D" w:rsidRDefault="003B2A0D">
            <w:pPr>
              <w:ind w:left="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07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8EE3" w14:textId="6880AC8F" w:rsidR="003B2A0D" w:rsidRDefault="00342EBF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UDZIAŁ W DEBACIE,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8BAF" w14:textId="523A3AEF" w:rsidR="003B2A0D" w:rsidRDefault="00342EBF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WYKŁAD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D6661A">
              <w:rPr>
                <w:rFonts w:ascii="Corbel" w:eastAsia="Corbel" w:hAnsi="Corbel" w:cs="Corbel"/>
                <w:sz w:val="24"/>
              </w:rPr>
              <w:t>Ćw.</w:t>
            </w:r>
          </w:p>
        </w:tc>
      </w:tr>
      <w:tr w:rsidR="003B2A0D" w14:paraId="2B93CA67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7407" w14:textId="3580EBBA" w:rsidR="003B2A0D" w:rsidRDefault="003B2A0D">
            <w:pPr>
              <w:ind w:left="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08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F40D" w14:textId="2B68D326" w:rsidR="003B2A0D" w:rsidRDefault="00342EBF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UDZIAŁ W DEBACIE,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89CF" w14:textId="4B24C9DD" w:rsidR="003B2A0D" w:rsidRDefault="00342EBF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WYKŁAD</w:t>
            </w:r>
            <w:r w:rsidR="00D6661A">
              <w:rPr>
                <w:rFonts w:ascii="Corbel" w:eastAsia="Corbel" w:hAnsi="Corbel" w:cs="Corbel"/>
                <w:sz w:val="24"/>
              </w:rPr>
              <w:t xml:space="preserve"> Ćw.</w:t>
            </w:r>
          </w:p>
        </w:tc>
      </w:tr>
      <w:tr w:rsidR="003B2A0D" w14:paraId="361A5129" w14:textId="77777777">
        <w:trPr>
          <w:trHeight w:val="302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4DFD" w14:textId="05D96B11" w:rsidR="003B2A0D" w:rsidRDefault="003B2A0D">
            <w:pPr>
              <w:ind w:left="3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09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4D1BA" w14:textId="6F79338A" w:rsidR="003B2A0D" w:rsidRDefault="00342EBF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UDZIAŁ W DEBACIE,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BF37" w14:textId="6DA1DD5F" w:rsidR="003B2A0D" w:rsidRDefault="00342EBF">
            <w:pPr>
              <w:rPr>
                <w:rFonts w:ascii="Corbel" w:eastAsia="Corbel" w:hAnsi="Corbel" w:cs="Corbel"/>
                <w:sz w:val="19"/>
              </w:rPr>
            </w:pPr>
            <w:r>
              <w:rPr>
                <w:rFonts w:ascii="Corbel" w:eastAsia="Corbel" w:hAnsi="Corbel" w:cs="Corbel"/>
                <w:sz w:val="19"/>
              </w:rPr>
              <w:t>WYKŁAD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 w:rsidR="00D6661A">
              <w:rPr>
                <w:rFonts w:ascii="Corbel" w:eastAsia="Corbel" w:hAnsi="Corbel" w:cs="Corbel"/>
                <w:sz w:val="24"/>
              </w:rPr>
              <w:t>Ćw.</w:t>
            </w:r>
          </w:p>
        </w:tc>
      </w:tr>
    </w:tbl>
    <w:p w14:paraId="5CF3EF4F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530A3C3" w14:textId="77777777" w:rsidR="000E642D" w:rsidRDefault="00000000">
      <w:pPr>
        <w:pStyle w:val="Nagwek3"/>
        <w:ind w:left="423" w:right="0"/>
      </w:pPr>
      <w:r>
        <w:t xml:space="preserve">4.2 Warunki zaliczenia przedmiotu (kryteria oceniania)  </w:t>
      </w:r>
    </w:p>
    <w:p w14:paraId="06071F33" w14:textId="77777777" w:rsidR="000E642D" w:rsidRDefault="00000000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0E642D" w14:paraId="33FCC324" w14:textId="77777777">
        <w:trPr>
          <w:trHeight w:val="2941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E49B" w14:textId="500C2D6C" w:rsidR="00BB0CD3" w:rsidRPr="00BB0CD3" w:rsidRDefault="00000000" w:rsidP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Zaliczenie wykładu: </w:t>
            </w:r>
            <w:r w:rsidR="00BB0CD3">
              <w:rPr>
                <w:rFonts w:ascii="Corbel" w:eastAsia="Corbel" w:hAnsi="Corbel" w:cs="Corbel"/>
                <w:sz w:val="24"/>
              </w:rPr>
              <w:t>Test</w:t>
            </w:r>
            <w:r w:rsidR="00BB0CD3" w:rsidRPr="00BB0CD3">
              <w:rPr>
                <w:rFonts w:ascii="Corbel" w:eastAsia="Corbel" w:hAnsi="Corbel" w:cs="Corbel"/>
                <w:sz w:val="24"/>
              </w:rPr>
              <w:t xml:space="preserve"> pisemny. Ocena będzie wystawiana na podstawie ilości uzyskanych punktów według skali:  </w:t>
            </w:r>
          </w:p>
          <w:p w14:paraId="70ACECDE" w14:textId="77777777" w:rsidR="00BB0CD3" w:rsidRPr="00BB0CD3" w:rsidRDefault="00BB0CD3" w:rsidP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 w:rsidRPr="00BB0CD3">
              <w:rPr>
                <w:rFonts w:ascii="Corbel" w:eastAsia="Corbel" w:hAnsi="Corbel" w:cs="Corbel"/>
                <w:sz w:val="24"/>
              </w:rPr>
              <w:t xml:space="preserve">0-50% - niedostateczny </w:t>
            </w:r>
          </w:p>
          <w:p w14:paraId="3507E354" w14:textId="77777777" w:rsidR="00BB0CD3" w:rsidRPr="00BB0CD3" w:rsidRDefault="00BB0CD3" w:rsidP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 w:rsidRPr="00BB0CD3">
              <w:rPr>
                <w:rFonts w:ascii="Corbel" w:eastAsia="Corbel" w:hAnsi="Corbel" w:cs="Corbel"/>
                <w:sz w:val="24"/>
              </w:rPr>
              <w:t xml:space="preserve">51-60% - dostateczny </w:t>
            </w:r>
          </w:p>
          <w:p w14:paraId="0AA8EFE6" w14:textId="77777777" w:rsidR="00BB0CD3" w:rsidRPr="00BB0CD3" w:rsidRDefault="00BB0CD3" w:rsidP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 w:rsidRPr="00BB0CD3">
              <w:rPr>
                <w:rFonts w:ascii="Corbel" w:eastAsia="Corbel" w:hAnsi="Corbel" w:cs="Corbel"/>
                <w:sz w:val="24"/>
              </w:rPr>
              <w:t xml:space="preserve">61-70% - plus dostateczny </w:t>
            </w:r>
          </w:p>
          <w:p w14:paraId="0E0810FE" w14:textId="77777777" w:rsidR="00BB0CD3" w:rsidRPr="00BB0CD3" w:rsidRDefault="00BB0CD3" w:rsidP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 w:rsidRPr="00BB0CD3">
              <w:rPr>
                <w:rFonts w:ascii="Corbel" w:eastAsia="Corbel" w:hAnsi="Corbel" w:cs="Corbel"/>
                <w:sz w:val="24"/>
              </w:rPr>
              <w:t xml:space="preserve">71-80% - dobry </w:t>
            </w:r>
          </w:p>
          <w:p w14:paraId="668089DB" w14:textId="77777777" w:rsidR="00BB0CD3" w:rsidRPr="00BB0CD3" w:rsidRDefault="00BB0CD3" w:rsidP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 w:rsidRPr="00BB0CD3">
              <w:rPr>
                <w:rFonts w:ascii="Corbel" w:eastAsia="Corbel" w:hAnsi="Corbel" w:cs="Corbel"/>
                <w:sz w:val="24"/>
              </w:rPr>
              <w:t xml:space="preserve">81-90% - plus dobry </w:t>
            </w:r>
          </w:p>
          <w:p w14:paraId="6C358F7E" w14:textId="17912F57" w:rsidR="00BB0CD3" w:rsidRDefault="00BB0CD3" w:rsidP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 w:rsidRPr="00BB0CD3">
              <w:rPr>
                <w:rFonts w:ascii="Corbel" w:eastAsia="Corbel" w:hAnsi="Corbel" w:cs="Corbel"/>
                <w:sz w:val="24"/>
              </w:rPr>
              <w:t>91-100% - bardzo dobry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13D0547D" w14:textId="5DCEB50E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162B026D" w14:textId="77777777" w:rsidR="00BB0CD3" w:rsidRDefault="00000000">
            <w:pPr>
              <w:ind w:right="129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Zaliczenie ćwiczeń:  </w:t>
            </w:r>
          </w:p>
          <w:p w14:paraId="7B1A32EC" w14:textId="43B7EE35" w:rsidR="00BB0CD3" w:rsidRDefault="00000000">
            <w:pPr>
              <w:ind w:right="129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</w:t>
            </w:r>
            <w:r w:rsidR="00BB0CD3">
              <w:rPr>
                <w:rFonts w:ascii="Corbel" w:eastAsia="Corbel" w:hAnsi="Corbel" w:cs="Corbel"/>
                <w:sz w:val="24"/>
              </w:rPr>
              <w:t xml:space="preserve"> -</w:t>
            </w:r>
            <w:r>
              <w:rPr>
                <w:rFonts w:ascii="Corbel" w:eastAsia="Corbel" w:hAnsi="Corbel" w:cs="Corbel"/>
                <w:sz w:val="24"/>
              </w:rPr>
              <w:t xml:space="preserve"> pełna obecność na zajęciach</w:t>
            </w:r>
            <w:r w:rsidR="00BB0CD3">
              <w:rPr>
                <w:rFonts w:ascii="Corbel" w:eastAsia="Corbel" w:hAnsi="Corbel" w:cs="Corbel"/>
                <w:sz w:val="24"/>
              </w:rPr>
              <w:t>;</w:t>
            </w:r>
          </w:p>
          <w:p w14:paraId="30B7ECB5" w14:textId="66ACC514" w:rsidR="00BB0CD3" w:rsidRDefault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3,5 - pełna obecność na zajęciach oraz sporadyczna (do 30 % zajęć) aktywność</w:t>
            </w:r>
          </w:p>
          <w:p w14:paraId="15494EE1" w14:textId="742BA4FC" w:rsidR="00BB0CD3" w:rsidRDefault="00000000">
            <w:pPr>
              <w:ind w:right="129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4</w:t>
            </w:r>
            <w:r w:rsidR="00BB0CD3">
              <w:rPr>
                <w:rFonts w:ascii="Corbel" w:eastAsia="Corbel" w:hAnsi="Corbel" w:cs="Corbel"/>
                <w:sz w:val="24"/>
              </w:rPr>
              <w:t xml:space="preserve"> - </w:t>
            </w:r>
            <w:r>
              <w:rPr>
                <w:rFonts w:ascii="Corbel" w:eastAsia="Corbel" w:hAnsi="Corbel" w:cs="Corbel"/>
                <w:sz w:val="24"/>
              </w:rPr>
              <w:t xml:space="preserve">pełna obecność na zajęciach oraz sporadyczna (do 50 % zajęć) </w:t>
            </w:r>
            <w:r w:rsidR="00BB0CD3">
              <w:rPr>
                <w:rFonts w:ascii="Corbel" w:eastAsia="Corbel" w:hAnsi="Corbel" w:cs="Corbel"/>
                <w:sz w:val="24"/>
              </w:rPr>
              <w:t>a</w:t>
            </w:r>
            <w:r>
              <w:rPr>
                <w:rFonts w:ascii="Corbel" w:eastAsia="Corbel" w:hAnsi="Corbel" w:cs="Corbel"/>
                <w:sz w:val="24"/>
              </w:rPr>
              <w:t>ktywność</w:t>
            </w:r>
            <w:r w:rsidR="00BB0CD3">
              <w:rPr>
                <w:rFonts w:ascii="Corbel" w:eastAsia="Corbel" w:hAnsi="Corbel" w:cs="Corbel"/>
                <w:sz w:val="24"/>
              </w:rPr>
              <w:t>;</w:t>
            </w:r>
          </w:p>
          <w:p w14:paraId="40D893E2" w14:textId="587E6357" w:rsidR="00BB0CD3" w:rsidRDefault="00BB0CD3">
            <w:pPr>
              <w:ind w:right="129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4,5 - pełna obecność na zajęciach oraz umiarkowana (do 70 % zajęć) aktywność</w:t>
            </w:r>
          </w:p>
          <w:p w14:paraId="3A45F908" w14:textId="5FF447EA" w:rsidR="000E642D" w:rsidRDefault="00000000">
            <w:pPr>
              <w:ind w:right="1290"/>
            </w:pPr>
            <w:r>
              <w:rPr>
                <w:rFonts w:ascii="Corbel" w:eastAsia="Corbel" w:hAnsi="Corbel" w:cs="Corbel"/>
                <w:sz w:val="24"/>
              </w:rPr>
              <w:t>5</w:t>
            </w:r>
            <w:r>
              <w:rPr>
                <w:rFonts w:ascii="Corbel" w:eastAsia="Corbel" w:hAnsi="Corbel" w:cs="Corbel"/>
                <w:b/>
                <w:sz w:val="18"/>
              </w:rPr>
              <w:t xml:space="preserve"> </w:t>
            </w:r>
            <w:r w:rsidR="00BB0CD3">
              <w:rPr>
                <w:rFonts w:ascii="Corbel" w:eastAsia="Corbel" w:hAnsi="Corbel" w:cs="Corbel"/>
                <w:b/>
                <w:sz w:val="18"/>
              </w:rPr>
              <w:t xml:space="preserve">- </w:t>
            </w:r>
            <w:r>
              <w:rPr>
                <w:rFonts w:ascii="Corbel" w:eastAsia="Corbel" w:hAnsi="Corbel" w:cs="Corbel"/>
                <w:sz w:val="24"/>
              </w:rPr>
              <w:t xml:space="preserve">pełna obecność na zajęciach oraz częsta (powyżej 70 % zajęć) aktywność </w:t>
            </w:r>
          </w:p>
          <w:p w14:paraId="296F7589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02D702AA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0D8DEB48" w14:textId="77777777" w:rsidR="000E642D" w:rsidRDefault="00000000">
      <w:pPr>
        <w:pStyle w:val="Nagwek2"/>
        <w:ind w:left="284" w:right="0" w:hanging="284"/>
      </w:pPr>
      <w:r>
        <w:t xml:space="preserve">5. CAŁKOWITY NAKŁAD PRACY STUDENTA POTRZEBNY DO OSIĄGNIĘCIA ZAŁOŻONYCH EFEKTÓW W GODZINACH ORAZ PUNKTACH ECTS  </w:t>
      </w:r>
    </w:p>
    <w:p w14:paraId="1887F37D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2"/>
        <w:gridCol w:w="4621"/>
      </w:tblGrid>
      <w:tr w:rsidR="000E642D" w14:paraId="1315A50B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4D415" w14:textId="77777777" w:rsidR="000E642D" w:rsidRDefault="00000000">
            <w:pPr>
              <w:ind w:left="4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0305" w14:textId="77777777" w:rsidR="000E642D" w:rsidRDefault="0000000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E642D" w14:paraId="22E05F74" w14:textId="77777777">
        <w:trPr>
          <w:trHeight w:val="598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62C0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Godziny kontaktowe wynikające planu z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2BBB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45 </w:t>
            </w:r>
          </w:p>
        </w:tc>
      </w:tr>
      <w:tr w:rsidR="000E642D" w14:paraId="65BDD01B" w14:textId="77777777">
        <w:trPr>
          <w:trHeight w:val="596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B9AA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14:paraId="5A715E09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70B6" w14:textId="03C91844" w:rsidR="000E642D" w:rsidRDefault="00342EBF"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0E642D" w14:paraId="0D585775" w14:textId="77777777">
        <w:trPr>
          <w:trHeight w:val="118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7B6B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 </w:t>
            </w:r>
          </w:p>
          <w:p w14:paraId="27BC8905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53CB" w14:textId="4E4AC70A" w:rsidR="000E642D" w:rsidRDefault="00342EBF">
            <w:r>
              <w:rPr>
                <w:rFonts w:ascii="Corbel" w:eastAsia="Corbel" w:hAnsi="Corbel" w:cs="Corbel"/>
                <w:sz w:val="24"/>
              </w:rPr>
              <w:t>40</w:t>
            </w:r>
          </w:p>
        </w:tc>
      </w:tr>
      <w:tr w:rsidR="000E642D" w14:paraId="134E315A" w14:textId="77777777">
        <w:trPr>
          <w:trHeight w:val="30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ECA3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E77C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90 </w:t>
            </w:r>
          </w:p>
        </w:tc>
      </w:tr>
      <w:tr w:rsidR="000E642D" w14:paraId="2EC1D757" w14:textId="77777777">
        <w:trPr>
          <w:trHeight w:val="30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111A" w14:textId="77777777" w:rsidR="000E642D" w:rsidRDefault="00000000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F041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</w:tbl>
    <w:p w14:paraId="5D6EE365" w14:textId="77777777" w:rsidR="000E642D" w:rsidRDefault="00000000">
      <w:pPr>
        <w:spacing w:after="0" w:line="250" w:lineRule="auto"/>
        <w:ind w:left="438" w:right="47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02167BC7" w14:textId="77777777" w:rsidR="000E642D" w:rsidRDefault="00000000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3972BDA" w14:textId="77777777" w:rsidR="000E642D" w:rsidRDefault="00000000">
      <w:pPr>
        <w:pStyle w:val="Nagwek2"/>
        <w:ind w:right="0"/>
      </w:pPr>
      <w:r>
        <w:t xml:space="preserve">6. PRAKTYKI ZAWODOWE W RAMACH PRZEDMIOTU/ MODUŁU  </w:t>
      </w:r>
    </w:p>
    <w:p w14:paraId="497A2AA1" w14:textId="77777777" w:rsidR="000E642D" w:rsidRDefault="00000000">
      <w:pPr>
        <w:spacing w:after="0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68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0"/>
      </w:tblGrid>
      <w:tr w:rsidR="000E642D" w14:paraId="31CE860E" w14:textId="77777777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24A90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5B9E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E642D" w14:paraId="1C7926FF" w14:textId="77777777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8FC4" w14:textId="77777777" w:rsidR="000E642D" w:rsidRDefault="0000000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3363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6ED9C9CB" w14:textId="77777777" w:rsidR="000E642D" w:rsidRDefault="00000000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341F63B0" w14:textId="77777777" w:rsidR="000E642D" w:rsidRDefault="00000000">
      <w:pPr>
        <w:pStyle w:val="Nagwek2"/>
        <w:ind w:right="0"/>
      </w:pPr>
      <w:r>
        <w:t xml:space="preserve">7. LITERATURA  </w:t>
      </w:r>
    </w:p>
    <w:p w14:paraId="334022FE" w14:textId="77777777" w:rsidR="000E642D" w:rsidRDefault="00000000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68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5"/>
      </w:tblGrid>
      <w:tr w:rsidR="000E642D" w14:paraId="5A843854" w14:textId="77777777">
        <w:trPr>
          <w:trHeight w:val="2355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495C" w14:textId="57059A66" w:rsidR="006B1CA5" w:rsidRPr="006B1CA5" w:rsidRDefault="00000000" w:rsidP="006B1CA5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 </w:t>
            </w:r>
            <w:r w:rsidR="006B1CA5" w:rsidRPr="006B1CA5">
              <w:rPr>
                <w:rFonts w:ascii="Corbel" w:eastAsia="Corbel" w:hAnsi="Corbel" w:cs="Corbel"/>
                <w:sz w:val="24"/>
              </w:rPr>
              <w:t xml:space="preserve">Literatura podstawowa:  </w:t>
            </w:r>
          </w:p>
          <w:p w14:paraId="4A4F8E6E" w14:textId="77777777" w:rsidR="006B1CA5" w:rsidRDefault="006B1CA5" w:rsidP="006B1CA5">
            <w:pPr>
              <w:rPr>
                <w:rFonts w:ascii="Corbel" w:eastAsia="Corbel" w:hAnsi="Corbel" w:cs="Corbel"/>
                <w:sz w:val="24"/>
              </w:rPr>
            </w:pPr>
            <w:r w:rsidRPr="006B1CA5">
              <w:rPr>
                <w:rFonts w:ascii="Corbel" w:eastAsia="Corbel" w:hAnsi="Corbel" w:cs="Corbel"/>
                <w:sz w:val="24"/>
              </w:rPr>
              <w:t xml:space="preserve">W. Suchoń, Prolegomena do retoryki logicznej, Kraków 2005 </w:t>
            </w:r>
          </w:p>
          <w:p w14:paraId="4C6AA48C" w14:textId="74194BC4" w:rsidR="007A7366" w:rsidRPr="006B1CA5" w:rsidRDefault="007A7366" w:rsidP="006B1CA5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M. Tokarz, Argumentacja, perswazja, manipulacja, Gdańsk, 2006.</w:t>
            </w:r>
          </w:p>
          <w:p w14:paraId="5DFB2EC6" w14:textId="77777777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Szymanek K. i in., Sztuka argumentacji. Ćwiczenia w badaniu argumentów, PWN, Warszawa 2003. </w:t>
            </w:r>
          </w:p>
          <w:p w14:paraId="1FB388D3" w14:textId="77777777" w:rsidR="00566A7C" w:rsidRPr="006B1CA5" w:rsidRDefault="00566A7C" w:rsidP="00566A7C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Chalmers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Czym jest to co zwiemy nauka, Wrocław 1997. </w:t>
            </w:r>
          </w:p>
          <w:p w14:paraId="083E565F" w14:textId="0F79BBA0" w:rsidR="000E642D" w:rsidRDefault="000E642D"/>
        </w:tc>
      </w:tr>
      <w:tr w:rsidR="000E642D" w14:paraId="41966551" w14:textId="77777777">
        <w:trPr>
          <w:trHeight w:val="1769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6D8C" w14:textId="77777777" w:rsidR="007A7366" w:rsidRDefault="00000000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Literatura uzupełniająca:</w:t>
            </w:r>
          </w:p>
          <w:p w14:paraId="73E66F86" w14:textId="77777777" w:rsidR="007A7366" w:rsidRDefault="007A7366" w:rsidP="007A7366">
            <w:pPr>
              <w:rPr>
                <w:rFonts w:ascii="Corbel" w:eastAsia="Corbel" w:hAnsi="Corbel" w:cs="Corbel"/>
                <w:sz w:val="24"/>
              </w:rPr>
            </w:pPr>
            <w:r w:rsidRPr="006B1CA5">
              <w:rPr>
                <w:rFonts w:ascii="Corbel" w:eastAsia="Corbel" w:hAnsi="Corbel" w:cs="Corbel"/>
                <w:sz w:val="24"/>
              </w:rPr>
              <w:t>Z. Ziembiński, Logika praktyczna; PWN, Warszawa 2001.</w:t>
            </w:r>
          </w:p>
          <w:p w14:paraId="574E5EA3" w14:textId="77777777" w:rsidR="007A7366" w:rsidRPr="006B1CA5" w:rsidRDefault="007A7366" w:rsidP="007A7366">
            <w:pPr>
              <w:rPr>
                <w:rFonts w:ascii="Corbel" w:eastAsia="Corbel" w:hAnsi="Corbel" w:cs="Corbel"/>
                <w:sz w:val="24"/>
              </w:rPr>
            </w:pPr>
            <w:r w:rsidRPr="006B1CA5">
              <w:rPr>
                <w:rFonts w:ascii="Corbel" w:eastAsia="Corbel" w:hAnsi="Corbel" w:cs="Corbel"/>
                <w:sz w:val="24"/>
              </w:rPr>
              <w:t xml:space="preserve">J. Bremer, Wprowadzenie do logiki, Kraków 2006. </w:t>
            </w:r>
          </w:p>
          <w:p w14:paraId="15AD51B2" w14:textId="77777777" w:rsidR="006B1CA5" w:rsidRDefault="006B1CA5" w:rsidP="006B1CA5">
            <w:r>
              <w:rPr>
                <w:rFonts w:ascii="Corbel" w:eastAsia="Corbel" w:hAnsi="Corbel" w:cs="Corbel"/>
                <w:sz w:val="24"/>
              </w:rPr>
              <w:t xml:space="preserve">L.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Fleck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Patrzeć, widzieć, wiedzieć</w:t>
            </w:r>
            <w:r>
              <w:rPr>
                <w:rFonts w:ascii="Corbel" w:eastAsia="Corbel" w:hAnsi="Corbel" w:cs="Corbel"/>
                <w:sz w:val="24"/>
              </w:rPr>
              <w:t xml:space="preserve">, „Problemy” nr 2, s. 74 – 84. </w:t>
            </w:r>
          </w:p>
          <w:p w14:paraId="6FC5E349" w14:textId="3DCBBE59" w:rsidR="006B1CA5" w:rsidRDefault="006B1CA5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R. Ingarden, O dyskusji owocnej słów kilka, [w:] Książeczka o człowieku, Wydawnictwo Literackie, Kraków 1987. </w:t>
            </w:r>
          </w:p>
          <w:p w14:paraId="3048866E" w14:textId="692D406C" w:rsidR="000E642D" w:rsidRDefault="00000000">
            <w:r>
              <w:rPr>
                <w:rFonts w:ascii="Corbel" w:eastAsia="Corbel" w:hAnsi="Corbel" w:cs="Corbel"/>
                <w:sz w:val="24"/>
              </w:rPr>
              <w:t xml:space="preserve">T.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Hołówka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Kultura logiczna w przykładach, PWN, Warszawa 2005</w:t>
            </w:r>
            <w:r w:rsidR="007A7366">
              <w:rPr>
                <w:rFonts w:ascii="Corbel" w:eastAsia="Corbel" w:hAnsi="Corbel" w:cs="Corbel"/>
                <w:sz w:val="24"/>
              </w:rPr>
              <w:t>.</w:t>
            </w:r>
          </w:p>
          <w:p w14:paraId="695A0585" w14:textId="080D6061" w:rsidR="000E642D" w:rsidRDefault="00000000">
            <w:r>
              <w:rPr>
                <w:rFonts w:ascii="Corbel" w:eastAsia="Corbel" w:hAnsi="Corbel" w:cs="Corbel"/>
                <w:sz w:val="24"/>
              </w:rPr>
              <w:t>J. M. Bocheński, Współczesne metody myślenia, Wydawnictwo „W drodze”, Poznań 1992</w:t>
            </w:r>
            <w:r w:rsidR="007A7366">
              <w:rPr>
                <w:rFonts w:ascii="Corbel" w:eastAsia="Corbel" w:hAnsi="Corbel" w:cs="Corbel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76B5CFDC" w14:textId="77777777" w:rsidR="006B1CA5" w:rsidRDefault="00000000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DiYanni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Pomyśl, zanim pomyślisz. Myślenie krytyczne i kreatywne, przeł. M. Guzowska, PWN Warszawa 2016</w:t>
            </w:r>
          </w:p>
          <w:p w14:paraId="3D92BE2C" w14:textId="2CDF5FAE" w:rsidR="000E642D" w:rsidRDefault="006B1CA5">
            <w:r>
              <w:rPr>
                <w:rFonts w:ascii="Corbel" w:eastAsia="Corbel" w:hAnsi="Corbel" w:cs="Corbel"/>
                <w:sz w:val="24"/>
              </w:rPr>
              <w:t xml:space="preserve">Marciszewski W., Sztuka dyskutowania, Warszawa 1971. (również inne wydania) </w:t>
            </w:r>
          </w:p>
        </w:tc>
      </w:tr>
    </w:tbl>
    <w:p w14:paraId="41B9AB45" w14:textId="77777777" w:rsidR="000E642D" w:rsidRDefault="00000000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AEC3D8D" w14:textId="77777777" w:rsidR="000E642D" w:rsidRDefault="00000000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240208A4" w14:textId="77777777" w:rsidR="000E642D" w:rsidRDefault="00000000">
      <w:pPr>
        <w:spacing w:after="0"/>
        <w:ind w:right="3761"/>
        <w:jc w:val="right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D123AD0" w14:textId="77777777" w:rsidR="000E642D" w:rsidRDefault="00000000">
      <w:pPr>
        <w:spacing w:after="0"/>
      </w:pPr>
      <w:r>
        <w:t xml:space="preserve"> </w:t>
      </w:r>
    </w:p>
    <w:sectPr w:rsidR="000E642D">
      <w:pgSz w:w="11906" w:h="16838"/>
      <w:pgMar w:top="1138" w:right="957" w:bottom="134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983D5" w14:textId="77777777" w:rsidR="00C73E5C" w:rsidRDefault="00C73E5C" w:rsidP="00D906ED">
      <w:pPr>
        <w:spacing w:after="0" w:line="240" w:lineRule="auto"/>
      </w:pPr>
      <w:r>
        <w:separator/>
      </w:r>
    </w:p>
  </w:endnote>
  <w:endnote w:type="continuationSeparator" w:id="0">
    <w:p w14:paraId="59B348ED" w14:textId="77777777" w:rsidR="00C73E5C" w:rsidRDefault="00C73E5C" w:rsidP="00D90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4E21C" w14:textId="77777777" w:rsidR="00C73E5C" w:rsidRDefault="00C73E5C" w:rsidP="00D906ED">
      <w:pPr>
        <w:spacing w:after="0" w:line="240" w:lineRule="auto"/>
      </w:pPr>
      <w:r>
        <w:separator/>
      </w:r>
    </w:p>
  </w:footnote>
  <w:footnote w:type="continuationSeparator" w:id="0">
    <w:p w14:paraId="500C6FFD" w14:textId="77777777" w:rsidR="00C73E5C" w:rsidRDefault="00C73E5C" w:rsidP="00D906ED">
      <w:pPr>
        <w:spacing w:after="0" w:line="240" w:lineRule="auto"/>
      </w:pPr>
      <w:r>
        <w:continuationSeparator/>
      </w:r>
    </w:p>
  </w:footnote>
  <w:footnote w:id="1">
    <w:p w14:paraId="539DED58" w14:textId="77777777" w:rsidR="00D906ED" w:rsidRDefault="00D906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B5C6B"/>
    <w:multiLevelType w:val="hybridMultilevel"/>
    <w:tmpl w:val="63F6636E"/>
    <w:lvl w:ilvl="0" w:tplc="F38E1D2C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FA61D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483D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AE43B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EEA82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85BA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8CEF4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BEF71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1EA0C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7702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42D"/>
    <w:rsid w:val="000C07BE"/>
    <w:rsid w:val="000E642D"/>
    <w:rsid w:val="001738B1"/>
    <w:rsid w:val="001D1425"/>
    <w:rsid w:val="003166BB"/>
    <w:rsid w:val="003370A6"/>
    <w:rsid w:val="00342EBF"/>
    <w:rsid w:val="003A5E02"/>
    <w:rsid w:val="003B2A0D"/>
    <w:rsid w:val="00410F4E"/>
    <w:rsid w:val="004169D0"/>
    <w:rsid w:val="00437802"/>
    <w:rsid w:val="004A158E"/>
    <w:rsid w:val="004C2382"/>
    <w:rsid w:val="00542000"/>
    <w:rsid w:val="00566A7C"/>
    <w:rsid w:val="00615767"/>
    <w:rsid w:val="006B0925"/>
    <w:rsid w:val="006B1CA5"/>
    <w:rsid w:val="0074087D"/>
    <w:rsid w:val="00794CC0"/>
    <w:rsid w:val="007A7366"/>
    <w:rsid w:val="00802493"/>
    <w:rsid w:val="00852BCA"/>
    <w:rsid w:val="00884D6F"/>
    <w:rsid w:val="009B55F7"/>
    <w:rsid w:val="00A675C6"/>
    <w:rsid w:val="00BB0CD3"/>
    <w:rsid w:val="00BC6C6E"/>
    <w:rsid w:val="00C73E5C"/>
    <w:rsid w:val="00CD06A9"/>
    <w:rsid w:val="00CE74AA"/>
    <w:rsid w:val="00CF10AD"/>
    <w:rsid w:val="00D6661A"/>
    <w:rsid w:val="00D906ED"/>
    <w:rsid w:val="00E2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2693"/>
  <w15:docId w15:val="{C48369D2-35E4-450D-8F52-2371188E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/>
      <w:ind w:left="10" w:right="179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50" w:lineRule="auto"/>
      <w:ind w:left="10" w:right="180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180" w:hanging="10"/>
      <w:outlineLvl w:val="2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6ED"/>
    <w:pPr>
      <w:spacing w:after="0" w:line="240" w:lineRule="auto"/>
    </w:pPr>
    <w:rPr>
      <w:rFonts w:cs="Times New Roman"/>
      <w:color w:val="auto"/>
      <w:kern w:val="0"/>
      <w:sz w:val="2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6ED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uiPriority w:val="99"/>
    <w:semiHidden/>
    <w:unhideWhenUsed/>
    <w:rsid w:val="00D906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Paweł Balcerak</cp:lastModifiedBy>
  <cp:revision>15</cp:revision>
  <dcterms:created xsi:type="dcterms:W3CDTF">2024-09-21T08:03:00Z</dcterms:created>
  <dcterms:modified xsi:type="dcterms:W3CDTF">2025-06-30T08:34:00Z</dcterms:modified>
</cp:coreProperties>
</file>